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Belzaire,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Manasa Mamidoju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Implemented the basic structure of the measurements tab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Improve the measurements tab to include all the questions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Collaborate with Alvaro about emulator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Starting the emulator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Mario Martinez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Stephan Belizaire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Splitting my user stories so the goal can be done. Working on my first section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Focus on my user stories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Alberto Granda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Set up the emulator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with alvaro for security portion of user authentication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possible security measures and policies around the app. Further discussions on the way.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Getting online and learning react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James Davidovich Sager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the questionnaire that the PO gave for the website and app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implementing the questionnaire that the PO gave for the website and app.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Looking through react documentation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new code works with previous implementation.</w:t>
      </w:r>
    </w:p>
    <w:p w:rsidR="00000000" w:rsidDel="00000000" w:rsidP="00000000" w:rsidRDefault="00000000" w:rsidRPr="00000000" w14:paraId="0000003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Roman Mukoseiev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Alvaro Orozco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Finished creating the API calls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setup the _____ instance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 with Alberto about the user authentication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 with Manasa about emulator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Devon Lightbourne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Garcia Milord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without product owner and discussed templates and ideas regarding the final product of the project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templates of the UI to show to the PO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an appropriate time/scheduling around everyone's schedules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/OfEWbLpC5NlsbU9rzYjCb35Xg==">AMUW2mWOSL4tSjsgEqe4vAsvTIZHSlTUMNVGmzpYIQirlLe4nzB/7ue23/Llyr0wyN9a/YvggnlkV8D+PSjGTKl5NARfC9TeKmGbB4VXkdI0+4ySLyKN/PA=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